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160C9">
      <w:pPr>
        <w:ind w:right="-180"/>
        <w:jc w:val="both"/>
        <w:rPr>
          <w:sz w:val="22"/>
          <w:szCs w:val="22"/>
        </w:rPr>
      </w:pPr>
      <w:bookmarkStart w:id="0" w:name="_GoBack"/>
      <w:bookmarkEnd w:id="0"/>
    </w:p>
    <w:p w:rsidR="00000000" w:rsidRDefault="00B160C9">
      <w:pPr>
        <w:ind w:right="-180"/>
        <w:jc w:val="both"/>
        <w:rPr>
          <w:sz w:val="22"/>
          <w:szCs w:val="22"/>
        </w:rPr>
      </w:pPr>
    </w:p>
    <w:p w:rsidR="00000000" w:rsidRDefault="00B160C9">
      <w:pPr>
        <w:ind w:right="-180"/>
        <w:jc w:val="both"/>
        <w:rPr>
          <w:sz w:val="22"/>
          <w:szCs w:val="22"/>
        </w:rPr>
      </w:pPr>
    </w:p>
    <w:p w:rsidR="00000000" w:rsidRDefault="00B160C9">
      <w:pPr>
        <w:ind w:right="-180"/>
        <w:jc w:val="both"/>
        <w:rPr>
          <w:sz w:val="22"/>
          <w:szCs w:val="22"/>
        </w:rPr>
      </w:pPr>
    </w:p>
    <w:p w:rsidR="00000000" w:rsidRDefault="00B160C9">
      <w:pPr>
        <w:ind w:right="-180"/>
        <w:jc w:val="both"/>
        <w:rPr>
          <w:sz w:val="22"/>
          <w:szCs w:val="22"/>
        </w:rPr>
      </w:pPr>
    </w:p>
    <w:p w:rsidR="00000000" w:rsidRDefault="00B160C9">
      <w:pPr>
        <w:ind w:right="-180"/>
        <w:jc w:val="both"/>
        <w:rPr>
          <w:sz w:val="22"/>
          <w:szCs w:val="22"/>
        </w:rPr>
      </w:pPr>
    </w:p>
    <w:p w:rsidR="00000000" w:rsidRDefault="00B160C9">
      <w:pPr>
        <w:ind w:right="-180"/>
        <w:jc w:val="both"/>
        <w:rPr>
          <w:sz w:val="22"/>
          <w:szCs w:val="22"/>
        </w:rPr>
      </w:pPr>
    </w:p>
    <w:p w:rsidR="00000000" w:rsidRDefault="00B160C9">
      <w:pPr>
        <w:ind w:right="-18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MODELE DE CONVENTION PLURIANNUELLE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ENREGISTREMENT</w:t>
      </w:r>
    </w:p>
    <w:p w:rsidR="00000000" w:rsidRDefault="00B160C9">
      <w:pPr>
        <w:ind w:right="-1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D’EXPLOITATION AGRICOLE</w:t>
      </w:r>
    </w:p>
    <w:p w:rsidR="00000000" w:rsidRDefault="00B160C9">
      <w:pPr>
        <w:pStyle w:val="Titre2"/>
      </w:pPr>
      <w:r>
        <w:tab/>
      </w:r>
      <w:r>
        <w:tab/>
      </w:r>
      <w:r>
        <w:tab/>
        <w:t>OU DE PATURAGE</w:t>
      </w:r>
    </w:p>
    <w:p w:rsidR="00000000" w:rsidRDefault="00B160C9"/>
    <w:p w:rsidR="00000000" w:rsidRDefault="00B160C9">
      <w:pPr>
        <w:ind w:left="1416"/>
      </w:pPr>
      <w:r>
        <w:t>(Art L 481-1 du Code Rural)</w:t>
      </w:r>
    </w:p>
    <w:p w:rsidR="00000000" w:rsidRDefault="00B160C9">
      <w:pPr>
        <w:jc w:val="both"/>
      </w:pPr>
    </w:p>
    <w:p w:rsidR="00000000" w:rsidRDefault="00B160C9">
      <w:pPr>
        <w:jc w:val="both"/>
      </w:pPr>
    </w:p>
    <w:p w:rsidR="00000000" w:rsidRDefault="00B160C9">
      <w:pPr>
        <w:jc w:val="both"/>
      </w:pPr>
    </w:p>
    <w:p w:rsidR="00000000" w:rsidRDefault="00B160C9">
      <w:pPr>
        <w:jc w:val="both"/>
      </w:pPr>
    </w:p>
    <w:p w:rsidR="00000000" w:rsidRDefault="00B160C9">
      <w:pPr>
        <w:jc w:val="both"/>
      </w:pPr>
      <w:r>
        <w:tab/>
      </w:r>
      <w:r>
        <w:tab/>
        <w:t>Entre les soussignés :</w:t>
      </w:r>
    </w:p>
    <w:p w:rsidR="00000000" w:rsidRDefault="00B160C9">
      <w:pPr>
        <w:jc w:val="both"/>
      </w:pPr>
    </w:p>
    <w:p w:rsidR="00000000" w:rsidRDefault="00B160C9">
      <w:pPr>
        <w:jc w:val="both"/>
      </w:pPr>
      <w:r>
        <w:tab/>
      </w:r>
      <w:r>
        <w:tab/>
        <w:t>M…………………………………………………</w:t>
      </w:r>
      <w:r>
        <w:t>……………………………………………..</w:t>
      </w:r>
    </w:p>
    <w:p w:rsidR="00000000" w:rsidRDefault="00B160C9">
      <w:pPr>
        <w:jc w:val="both"/>
      </w:pPr>
      <w:r>
        <w:tab/>
      </w:r>
      <w:r>
        <w:tab/>
        <w:t>propriétaire bailleur, demeurant à</w:t>
      </w:r>
    </w:p>
    <w:p w:rsidR="00000000" w:rsidRDefault="00B160C9">
      <w:pPr>
        <w:jc w:val="both"/>
      </w:pPr>
    </w:p>
    <w:p w:rsidR="00000000" w:rsidRDefault="00B160C9">
      <w:pPr>
        <w:jc w:val="both"/>
      </w:pPr>
      <w:r>
        <w:tab/>
      </w:r>
      <w:r>
        <w:tab/>
        <w:t>d’une part</w:t>
      </w:r>
    </w:p>
    <w:p w:rsidR="00000000" w:rsidRDefault="00B160C9">
      <w:pPr>
        <w:jc w:val="both"/>
      </w:pPr>
    </w:p>
    <w:p w:rsidR="00000000" w:rsidRDefault="00B160C9">
      <w:pPr>
        <w:jc w:val="both"/>
      </w:pPr>
      <w:r>
        <w:tab/>
      </w:r>
      <w:r>
        <w:tab/>
        <w:t>et M.……………………………………………………………………..</w:t>
      </w:r>
    </w:p>
    <w:p w:rsidR="00000000" w:rsidRDefault="00B160C9">
      <w:pPr>
        <w:jc w:val="both"/>
      </w:pPr>
      <w:r>
        <w:tab/>
      </w:r>
      <w:r>
        <w:tab/>
        <w:t>agriculteur locataire, demeurant à …………………………………………………………….</w:t>
      </w:r>
    </w:p>
    <w:p w:rsidR="00000000" w:rsidRDefault="00B160C9">
      <w:pPr>
        <w:jc w:val="both"/>
      </w:pPr>
      <w:r>
        <w:tab/>
      </w:r>
      <w:r>
        <w:tab/>
        <w:t>………………………………………………………………………………………………….</w:t>
      </w:r>
    </w:p>
    <w:p w:rsidR="00000000" w:rsidRDefault="00B160C9">
      <w:pPr>
        <w:jc w:val="both"/>
      </w:pPr>
    </w:p>
    <w:p w:rsidR="00000000" w:rsidRDefault="00B160C9">
      <w:pPr>
        <w:jc w:val="both"/>
      </w:pPr>
      <w:r>
        <w:tab/>
      </w:r>
      <w:r>
        <w:tab/>
        <w:t>d’autre part</w:t>
      </w:r>
    </w:p>
    <w:p w:rsidR="00000000" w:rsidRDefault="00B160C9">
      <w:pPr>
        <w:jc w:val="both"/>
      </w:pPr>
    </w:p>
    <w:p w:rsidR="00000000" w:rsidRDefault="00B160C9">
      <w:pPr>
        <w:jc w:val="both"/>
        <w:rPr>
          <w:b/>
          <w:bCs/>
        </w:rPr>
      </w:pPr>
      <w:r>
        <w:tab/>
      </w:r>
      <w:r>
        <w:tab/>
      </w:r>
      <w:r>
        <w:rPr>
          <w:b/>
          <w:bCs/>
        </w:rPr>
        <w:t>IL A ETE CONVENU CE QUI SUIT :</w:t>
      </w:r>
    </w:p>
    <w:p w:rsidR="00000000" w:rsidRDefault="00B160C9">
      <w:pPr>
        <w:jc w:val="both"/>
      </w:pPr>
    </w:p>
    <w:p w:rsidR="00000000" w:rsidRDefault="00B160C9">
      <w:pPr>
        <w:jc w:val="both"/>
      </w:pPr>
      <w:r>
        <w:tab/>
      </w:r>
      <w:r>
        <w:tab/>
        <w:t>M…………………………………….  propriétaire (ou usufruitier) loue à titre de Convention</w:t>
      </w:r>
    </w:p>
    <w:p w:rsidR="00000000" w:rsidRDefault="00B160C9">
      <w:pPr>
        <w:ind w:left="1416"/>
        <w:jc w:val="both"/>
      </w:pPr>
      <w:r>
        <w:t>Pluriannuelle d’exploitation agricole ou de pâturage à M………………….. agriculteur preneur qui accepte, les parcelles ci-après désignées, situées en zon</w:t>
      </w:r>
      <w:r>
        <w:t>e d’économie montagnarde.</w:t>
      </w:r>
    </w:p>
    <w:p w:rsidR="00000000" w:rsidRDefault="00B160C9">
      <w:pPr>
        <w:ind w:left="1416"/>
        <w:jc w:val="both"/>
      </w:pPr>
    </w:p>
    <w:p w:rsidR="00000000" w:rsidRDefault="00B160C9">
      <w:pPr>
        <w:ind w:left="1416"/>
        <w:jc w:val="both"/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1080"/>
        <w:gridCol w:w="1800"/>
        <w:gridCol w:w="1800"/>
        <w:gridCol w:w="1928"/>
        <w:gridCol w:w="15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54" w:type="dxa"/>
          </w:tcPr>
          <w:p w:rsidR="00000000" w:rsidRDefault="00B160C9">
            <w:pPr>
              <w:jc w:val="both"/>
            </w:pPr>
            <w:r>
              <w:t>Commune</w:t>
            </w:r>
          </w:p>
        </w:tc>
        <w:tc>
          <w:tcPr>
            <w:tcW w:w="1080" w:type="dxa"/>
          </w:tcPr>
          <w:p w:rsidR="00000000" w:rsidRDefault="00B160C9">
            <w:pPr>
              <w:jc w:val="both"/>
            </w:pPr>
            <w:r>
              <w:t xml:space="preserve">Section </w:t>
            </w:r>
          </w:p>
        </w:tc>
        <w:tc>
          <w:tcPr>
            <w:tcW w:w="1800" w:type="dxa"/>
          </w:tcPr>
          <w:p w:rsidR="00000000" w:rsidRDefault="00B160C9">
            <w:pPr>
              <w:jc w:val="both"/>
            </w:pPr>
            <w:r>
              <w:t>Numéro du plan</w:t>
            </w:r>
          </w:p>
        </w:tc>
        <w:tc>
          <w:tcPr>
            <w:tcW w:w="1800" w:type="dxa"/>
          </w:tcPr>
          <w:p w:rsidR="00000000" w:rsidRDefault="00B160C9">
            <w:pPr>
              <w:jc w:val="both"/>
            </w:pPr>
            <w:r>
              <w:t>Nature et Classe</w:t>
            </w:r>
          </w:p>
        </w:tc>
        <w:tc>
          <w:tcPr>
            <w:tcW w:w="1928" w:type="dxa"/>
          </w:tcPr>
          <w:p w:rsidR="00000000" w:rsidRDefault="00B160C9">
            <w:pPr>
              <w:jc w:val="both"/>
            </w:pPr>
            <w:r>
              <w:t xml:space="preserve"> Contenance</w:t>
            </w:r>
          </w:p>
        </w:tc>
        <w:tc>
          <w:tcPr>
            <w:tcW w:w="1562" w:type="dxa"/>
          </w:tcPr>
          <w:p w:rsidR="00000000" w:rsidRDefault="00B160C9">
            <w:pPr>
              <w:jc w:val="both"/>
            </w:pPr>
            <w:r>
              <w:t>Observations   particulières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4" w:type="dxa"/>
          </w:tcPr>
          <w:p w:rsidR="00000000" w:rsidRDefault="00B160C9">
            <w:pPr>
              <w:jc w:val="both"/>
            </w:pPr>
          </w:p>
        </w:tc>
        <w:tc>
          <w:tcPr>
            <w:tcW w:w="1080" w:type="dxa"/>
          </w:tcPr>
          <w:p w:rsidR="00000000" w:rsidRDefault="00B160C9">
            <w:pPr>
              <w:jc w:val="both"/>
            </w:pPr>
          </w:p>
        </w:tc>
        <w:tc>
          <w:tcPr>
            <w:tcW w:w="1800" w:type="dxa"/>
          </w:tcPr>
          <w:p w:rsidR="00000000" w:rsidRDefault="00B160C9">
            <w:pPr>
              <w:jc w:val="both"/>
            </w:pPr>
          </w:p>
        </w:tc>
        <w:tc>
          <w:tcPr>
            <w:tcW w:w="1800" w:type="dxa"/>
          </w:tcPr>
          <w:p w:rsidR="00000000" w:rsidRDefault="00B160C9">
            <w:pPr>
              <w:jc w:val="both"/>
            </w:pPr>
          </w:p>
        </w:tc>
        <w:tc>
          <w:tcPr>
            <w:tcW w:w="1928" w:type="dxa"/>
          </w:tcPr>
          <w:p w:rsidR="00000000" w:rsidRDefault="00B160C9">
            <w:pPr>
              <w:jc w:val="both"/>
            </w:pPr>
          </w:p>
        </w:tc>
        <w:tc>
          <w:tcPr>
            <w:tcW w:w="1562" w:type="dxa"/>
          </w:tcPr>
          <w:p w:rsidR="00000000" w:rsidRDefault="00B160C9">
            <w:pPr>
              <w:jc w:val="both"/>
            </w:pPr>
            <w:r>
              <w:br/>
            </w:r>
          </w:p>
          <w:p w:rsidR="00000000" w:rsidRDefault="00B160C9">
            <w:pPr>
              <w:jc w:val="both"/>
            </w:pPr>
          </w:p>
          <w:p w:rsidR="00000000" w:rsidRDefault="00B160C9">
            <w:pPr>
              <w:jc w:val="both"/>
            </w:pPr>
          </w:p>
          <w:p w:rsidR="00000000" w:rsidRDefault="00B160C9">
            <w:pPr>
              <w:jc w:val="both"/>
            </w:pPr>
          </w:p>
          <w:p w:rsidR="00000000" w:rsidRDefault="00B160C9">
            <w:pPr>
              <w:jc w:val="both"/>
            </w:pPr>
          </w:p>
          <w:p w:rsidR="00000000" w:rsidRDefault="00B160C9">
            <w:pPr>
              <w:jc w:val="both"/>
            </w:pPr>
          </w:p>
          <w:p w:rsidR="00000000" w:rsidRDefault="00B160C9">
            <w:pPr>
              <w:jc w:val="both"/>
            </w:pPr>
          </w:p>
          <w:p w:rsidR="00000000" w:rsidRDefault="00B160C9">
            <w:pPr>
              <w:jc w:val="both"/>
            </w:pPr>
          </w:p>
          <w:p w:rsidR="00000000" w:rsidRDefault="00B160C9">
            <w:pPr>
              <w:jc w:val="both"/>
            </w:pPr>
          </w:p>
          <w:p w:rsidR="00000000" w:rsidRDefault="00B160C9">
            <w:pPr>
              <w:jc w:val="both"/>
            </w:pPr>
          </w:p>
          <w:p w:rsidR="00000000" w:rsidRDefault="00B160C9">
            <w:pPr>
              <w:jc w:val="both"/>
            </w:pPr>
          </w:p>
        </w:tc>
      </w:tr>
    </w:tbl>
    <w:p w:rsidR="00000000" w:rsidRDefault="00B160C9">
      <w:pPr>
        <w:ind w:left="1416"/>
        <w:jc w:val="both"/>
      </w:pPr>
    </w:p>
    <w:p w:rsidR="00000000" w:rsidRDefault="00B160C9">
      <w:pPr>
        <w:ind w:left="1416"/>
        <w:jc w:val="both"/>
      </w:pPr>
      <w:r>
        <w:t>d’une contenance totale de ………………………, telle que ladite propriété existe En ce qui le concerne, le preneur dé</w:t>
      </w:r>
      <w:r>
        <w:t>clare bien connaître l’exploitation pour l’avoir visitée en vue des présentes, et ne pourra exercer  aucun recours en raison de la contenance indiquée.</w:t>
      </w:r>
    </w:p>
    <w:p w:rsidR="00000000" w:rsidRDefault="00B160C9">
      <w:pPr>
        <w:ind w:left="1416"/>
        <w:jc w:val="both"/>
      </w:pPr>
    </w:p>
    <w:p w:rsidR="00000000" w:rsidRDefault="00B160C9">
      <w:pPr>
        <w:ind w:left="1416"/>
        <w:jc w:val="both"/>
      </w:pPr>
    </w:p>
    <w:p w:rsidR="00000000" w:rsidRDefault="00B160C9">
      <w:pPr>
        <w:ind w:left="1416"/>
        <w:jc w:val="both"/>
      </w:pPr>
    </w:p>
    <w:p w:rsidR="00000000" w:rsidRDefault="00B160C9">
      <w:pPr>
        <w:ind w:left="1416"/>
        <w:jc w:val="both"/>
      </w:pPr>
    </w:p>
    <w:p w:rsidR="00000000" w:rsidRDefault="00B160C9">
      <w:pPr>
        <w:ind w:left="1416"/>
        <w:jc w:val="both"/>
      </w:pPr>
    </w:p>
    <w:p w:rsidR="00000000" w:rsidRDefault="00B160C9">
      <w:pPr>
        <w:ind w:left="1416"/>
        <w:jc w:val="both"/>
      </w:pPr>
    </w:p>
    <w:p w:rsidR="00000000" w:rsidRDefault="00B160C9">
      <w:pPr>
        <w:ind w:left="1416"/>
        <w:jc w:val="both"/>
      </w:pPr>
    </w:p>
    <w:p w:rsidR="00000000" w:rsidRDefault="00B160C9">
      <w:pPr>
        <w:pStyle w:val="Titre3"/>
        <w:jc w:val="both"/>
      </w:pPr>
      <w:r>
        <w:t>ARTICLE 1 – DUREE</w:t>
      </w:r>
    </w:p>
    <w:p w:rsidR="00000000" w:rsidRDefault="00B160C9">
      <w:pPr>
        <w:jc w:val="both"/>
      </w:pPr>
    </w:p>
    <w:p w:rsidR="00000000" w:rsidRDefault="00B160C9">
      <w:pPr>
        <w:jc w:val="both"/>
      </w:pPr>
      <w:r>
        <w:tab/>
      </w:r>
      <w:r>
        <w:tab/>
        <w:t xml:space="preserve">La présente convention est conclue et acceptée pour une durée de ….. années </w:t>
      </w:r>
      <w:r>
        <w:t>(minimum 6 ans), à</w:t>
      </w:r>
    </w:p>
    <w:p w:rsidR="00000000" w:rsidRDefault="00B160C9">
      <w:pPr>
        <w:ind w:left="1416"/>
        <w:jc w:val="both"/>
      </w:pPr>
      <w:r>
        <w:t>compter du ……………………. A défaut de congé délivré par l’une des parties à l’autre par lettre recommandée avec accusé de réception au moins un an avant la date d’échéance, cette durée sera prorogée d’année en année.</w:t>
      </w:r>
    </w:p>
    <w:p w:rsidR="00000000" w:rsidRDefault="00B160C9">
      <w:pPr>
        <w:ind w:left="1416"/>
        <w:jc w:val="both"/>
      </w:pPr>
    </w:p>
    <w:p w:rsidR="00000000" w:rsidRDefault="00B160C9">
      <w:pPr>
        <w:pStyle w:val="Titre3"/>
        <w:jc w:val="both"/>
      </w:pPr>
      <w:r>
        <w:t>ARTICLE 2  - GESTION</w:t>
      </w:r>
    </w:p>
    <w:p w:rsidR="00000000" w:rsidRDefault="00B160C9">
      <w:pPr>
        <w:jc w:val="both"/>
      </w:pPr>
    </w:p>
    <w:p w:rsidR="00000000" w:rsidRDefault="00B160C9">
      <w:pPr>
        <w:ind w:left="1416"/>
        <w:jc w:val="both"/>
        <w:rPr>
          <w:b/>
          <w:bCs/>
        </w:rPr>
      </w:pPr>
      <w:r>
        <w:rPr>
          <w:b/>
          <w:bCs/>
        </w:rPr>
        <w:t>- Obligations du bailleur</w:t>
      </w:r>
    </w:p>
    <w:p w:rsidR="00000000" w:rsidRDefault="00B160C9">
      <w:pPr>
        <w:pStyle w:val="Corpsdetexte2"/>
        <w:jc w:val="both"/>
      </w:pPr>
      <w:r>
        <w:t>Le bailleur est tenu de délivrer la chose louée et de garantir le preneur contre les vices cachés du fonds et contre les éventuels troubles de jouissance</w:t>
      </w:r>
    </w:p>
    <w:p w:rsidR="00000000" w:rsidRDefault="00B160C9">
      <w:pPr>
        <w:ind w:left="1410"/>
        <w:jc w:val="both"/>
      </w:pPr>
      <w:r>
        <w:t>Le paiement de l’impôt foncier est à la charge exclusive du bailleur</w:t>
      </w:r>
    </w:p>
    <w:p w:rsidR="00000000" w:rsidRDefault="00B160C9">
      <w:pPr>
        <w:ind w:left="1410"/>
        <w:jc w:val="both"/>
      </w:pPr>
    </w:p>
    <w:p w:rsidR="00000000" w:rsidRDefault="00B160C9">
      <w:pPr>
        <w:ind w:left="1410"/>
        <w:jc w:val="both"/>
        <w:rPr>
          <w:b/>
          <w:bCs/>
        </w:rPr>
      </w:pPr>
      <w:r>
        <w:rPr>
          <w:b/>
          <w:bCs/>
        </w:rPr>
        <w:t>- Obli</w:t>
      </w:r>
      <w:r>
        <w:rPr>
          <w:b/>
          <w:bCs/>
        </w:rPr>
        <w:t>gations du preneur</w:t>
      </w:r>
    </w:p>
    <w:p w:rsidR="00000000" w:rsidRDefault="00B160C9">
      <w:pPr>
        <w:pStyle w:val="Corpsdetexte2"/>
        <w:jc w:val="both"/>
      </w:pPr>
      <w:r>
        <w:t>Le locataire usera du fonds en bon père de famille et prendra toutes dispositions pour le maintenir en bon état.</w:t>
      </w:r>
    </w:p>
    <w:p w:rsidR="00000000" w:rsidRDefault="00B160C9">
      <w:pPr>
        <w:ind w:left="1410"/>
        <w:jc w:val="both"/>
      </w:pPr>
      <w:r>
        <w:t xml:space="preserve">Il pourra effectuer à ses frais les travaux d’amélioration foncière et pastorale, l’aménagement de point d’eau qui seraient </w:t>
      </w:r>
      <w:r>
        <w:t>nécessaires, ainsi que la pose de clôtures éventuelles, à charge pour lui de les enlever à la fin du bail</w:t>
      </w:r>
    </w:p>
    <w:p w:rsidR="00000000" w:rsidRDefault="00B160C9">
      <w:pPr>
        <w:ind w:left="1410"/>
        <w:jc w:val="both"/>
      </w:pPr>
    </w:p>
    <w:p w:rsidR="00000000" w:rsidRDefault="00B160C9">
      <w:pPr>
        <w:pStyle w:val="Titre4"/>
        <w:jc w:val="both"/>
      </w:pPr>
      <w:r>
        <w:t>ARTICLE 3 – CESSION ET SOUS LOCATION</w:t>
      </w:r>
    </w:p>
    <w:p w:rsidR="00000000" w:rsidRDefault="00B160C9">
      <w:pPr>
        <w:ind w:left="1410"/>
        <w:jc w:val="both"/>
        <w:rPr>
          <w:b/>
          <w:bCs/>
        </w:rPr>
      </w:pPr>
    </w:p>
    <w:p w:rsidR="00000000" w:rsidRDefault="00B160C9">
      <w:pPr>
        <w:ind w:left="1410"/>
        <w:jc w:val="both"/>
      </w:pPr>
      <w:r>
        <w:t>Toute cession de la présente convention ainsi que toute sous-location est interdite au preneur,</w:t>
      </w:r>
    </w:p>
    <w:p w:rsidR="00000000" w:rsidRDefault="00B160C9">
      <w:pPr>
        <w:ind w:left="1410"/>
        <w:jc w:val="both"/>
      </w:pPr>
      <w:r>
        <w:t>sauf l’accord p</w:t>
      </w:r>
      <w:r>
        <w:t>réalable et par écrit du propriétaire</w:t>
      </w:r>
    </w:p>
    <w:p w:rsidR="00000000" w:rsidRDefault="00B160C9">
      <w:pPr>
        <w:ind w:left="1410"/>
        <w:jc w:val="both"/>
      </w:pPr>
    </w:p>
    <w:p w:rsidR="00000000" w:rsidRDefault="00B160C9">
      <w:pPr>
        <w:pStyle w:val="Titre4"/>
        <w:jc w:val="both"/>
      </w:pPr>
      <w:r>
        <w:t>ARTICLE 4 – REGLEMENT SANITAIRE</w:t>
      </w:r>
    </w:p>
    <w:p w:rsidR="00000000" w:rsidRDefault="00B160C9">
      <w:pPr>
        <w:ind w:left="1410"/>
        <w:jc w:val="both"/>
        <w:rPr>
          <w:b/>
          <w:bCs/>
        </w:rPr>
      </w:pPr>
    </w:p>
    <w:p w:rsidR="00000000" w:rsidRDefault="00B160C9">
      <w:pPr>
        <w:pStyle w:val="Corpsdetexte2"/>
        <w:jc w:val="both"/>
      </w:pPr>
      <w:r>
        <w:t>Le preneur sera tenu de se conformer au règlement sanitaire départemental édicté annuellement par la Direction des Services Vétérinaires</w:t>
      </w:r>
    </w:p>
    <w:p w:rsidR="00000000" w:rsidRDefault="00B160C9">
      <w:pPr>
        <w:ind w:left="1410"/>
        <w:jc w:val="both"/>
      </w:pPr>
    </w:p>
    <w:p w:rsidR="00000000" w:rsidRDefault="00B160C9">
      <w:pPr>
        <w:pStyle w:val="Titre4"/>
        <w:jc w:val="both"/>
      </w:pPr>
      <w:r>
        <w:t>ARTICLE 5 – AUTRES USAGES</w:t>
      </w:r>
    </w:p>
    <w:p w:rsidR="00000000" w:rsidRDefault="00B160C9">
      <w:pPr>
        <w:ind w:left="1410"/>
        <w:jc w:val="both"/>
        <w:rPr>
          <w:b/>
          <w:bCs/>
        </w:rPr>
      </w:pPr>
    </w:p>
    <w:p w:rsidR="00000000" w:rsidRDefault="00B160C9">
      <w:pPr>
        <w:pStyle w:val="Corpsdetexte2"/>
        <w:jc w:val="both"/>
      </w:pPr>
      <w:r>
        <w:t xml:space="preserve">Le propriétaire se </w:t>
      </w:r>
      <w:r>
        <w:t>réserve le droit de conclure d’autres contrats pour l’utilisation du fonds à des fins non agricoles pendant la période continue d’enneigement dans des conditions ne causant pas préjudice à l’exploitation agricole ou pastorale</w:t>
      </w:r>
    </w:p>
    <w:p w:rsidR="00000000" w:rsidRDefault="00B160C9">
      <w:pPr>
        <w:ind w:left="1410"/>
        <w:jc w:val="both"/>
      </w:pPr>
    </w:p>
    <w:p w:rsidR="00000000" w:rsidRDefault="00B160C9">
      <w:pPr>
        <w:pStyle w:val="Titre4"/>
        <w:jc w:val="both"/>
      </w:pPr>
      <w:r>
        <w:t>ARTICLE 6 – PRIX</w:t>
      </w:r>
    </w:p>
    <w:p w:rsidR="00000000" w:rsidRDefault="00B160C9">
      <w:pPr>
        <w:ind w:left="1410"/>
        <w:jc w:val="both"/>
        <w:rPr>
          <w:b/>
          <w:bCs/>
        </w:rPr>
      </w:pPr>
    </w:p>
    <w:p w:rsidR="00000000" w:rsidRDefault="00B160C9">
      <w:pPr>
        <w:pStyle w:val="Corpsdetexte2"/>
        <w:jc w:val="both"/>
      </w:pPr>
      <w:r>
        <w:t>Conformémen</w:t>
      </w:r>
      <w:r>
        <w:t xml:space="preserve">t à l’arrêté préfectoral du 29 octobre 2007 la présente convention est conclue et acceptée moyennant </w:t>
      </w:r>
    </w:p>
    <w:p w:rsidR="00000000" w:rsidRDefault="00B160C9">
      <w:pPr>
        <w:pStyle w:val="Corpsdetexte2"/>
        <w:numPr>
          <w:ilvl w:val="0"/>
          <w:numId w:val="5"/>
        </w:numPr>
        <w:jc w:val="both"/>
      </w:pPr>
      <w:r>
        <w:t>pour les parcelles en nature de Terre ou de Pré le paiement d’un prix annuel correspondant à 50 % du prix moyen établi pour la zone IV des baux ruraux d</w:t>
      </w:r>
      <w:r>
        <w:t>éterminé selon les dispositions des article L 411-11, R 411-1 et R411-2 du Code Rural.</w:t>
      </w:r>
    </w:p>
    <w:p w:rsidR="00000000" w:rsidRDefault="00B160C9">
      <w:pPr>
        <w:pStyle w:val="Corpsdetexte2"/>
        <w:numPr>
          <w:ilvl w:val="0"/>
          <w:numId w:val="5"/>
        </w:numPr>
        <w:jc w:val="both"/>
      </w:pPr>
      <w:r>
        <w:t xml:space="preserve">Pour les parcelles en autres natures (landes) le montant annuel du prix du loyer par hectare est fixé à 50% du montant minimum établi pour la zone IV . </w:t>
      </w:r>
    </w:p>
    <w:p w:rsidR="00000000" w:rsidRDefault="00B160C9">
      <w:pPr>
        <w:pStyle w:val="Corpsdetexte2"/>
        <w:numPr>
          <w:ilvl w:val="0"/>
          <w:numId w:val="5"/>
        </w:numPr>
        <w:jc w:val="both"/>
      </w:pPr>
    </w:p>
    <w:p w:rsidR="00000000" w:rsidRDefault="00B160C9">
      <w:pPr>
        <w:ind w:left="1410"/>
        <w:jc w:val="both"/>
      </w:pPr>
      <w:r>
        <w:t>Le loyer annuel est fixé à ……………………………………   euros.</w:t>
      </w:r>
    </w:p>
    <w:p w:rsidR="00000000" w:rsidRDefault="00B160C9">
      <w:pPr>
        <w:ind w:left="1410"/>
        <w:jc w:val="both"/>
      </w:pPr>
    </w:p>
    <w:p w:rsidR="00000000" w:rsidRDefault="00B160C9">
      <w:pPr>
        <w:ind w:left="1410"/>
        <w:jc w:val="both"/>
      </w:pPr>
      <w:r>
        <w:t xml:space="preserve">Le prix sera payable à l’échéance annuelle de la convention, soit le ………………   par chèque bancaire ou postal. Il sera indexé chaque année selon l’évolution de l’indice des fermages  défini pour la zone IV </w:t>
      </w:r>
      <w:r>
        <w:t xml:space="preserve">telle que constatée par arrêté préfectoral. </w:t>
      </w:r>
    </w:p>
    <w:p w:rsidR="00000000" w:rsidRDefault="00B160C9">
      <w:pPr>
        <w:ind w:left="1410"/>
        <w:jc w:val="both"/>
      </w:pPr>
    </w:p>
    <w:p w:rsidR="00000000" w:rsidRDefault="00B160C9">
      <w:pPr>
        <w:ind w:left="1410"/>
        <w:jc w:val="both"/>
      </w:pPr>
    </w:p>
    <w:p w:rsidR="00000000" w:rsidRDefault="00B160C9">
      <w:pPr>
        <w:ind w:left="1410"/>
        <w:jc w:val="both"/>
      </w:pPr>
    </w:p>
    <w:p w:rsidR="00000000" w:rsidRDefault="00B160C9">
      <w:pPr>
        <w:ind w:left="1410"/>
        <w:jc w:val="both"/>
      </w:pPr>
    </w:p>
    <w:p w:rsidR="00000000" w:rsidRDefault="00B160C9">
      <w:pPr>
        <w:ind w:left="1410"/>
        <w:jc w:val="both"/>
      </w:pPr>
    </w:p>
    <w:p w:rsidR="00000000" w:rsidRDefault="00B160C9">
      <w:pPr>
        <w:ind w:left="1410"/>
        <w:jc w:val="both"/>
      </w:pPr>
    </w:p>
    <w:p w:rsidR="00000000" w:rsidRDefault="00B160C9">
      <w:pPr>
        <w:ind w:left="1410"/>
        <w:jc w:val="both"/>
      </w:pPr>
    </w:p>
    <w:p w:rsidR="00000000" w:rsidRDefault="00B160C9">
      <w:pPr>
        <w:ind w:left="1410"/>
        <w:jc w:val="both"/>
      </w:pPr>
    </w:p>
    <w:p w:rsidR="00000000" w:rsidRDefault="00B160C9">
      <w:pPr>
        <w:ind w:left="1410"/>
        <w:jc w:val="both"/>
      </w:pPr>
      <w:r>
        <w:t>Le non paiement du loyer trois mois après une mise en demeure par lettre recommandée avec accusé de réception permettra au bailleur de poursuivre la résiliation de la présente convention.</w:t>
      </w:r>
    </w:p>
    <w:p w:rsidR="00000000" w:rsidRDefault="00B160C9">
      <w:pPr>
        <w:ind w:left="1410"/>
        <w:jc w:val="both"/>
      </w:pPr>
    </w:p>
    <w:p w:rsidR="00000000" w:rsidRDefault="00B160C9">
      <w:pPr>
        <w:ind w:left="1410"/>
        <w:jc w:val="both"/>
      </w:pPr>
      <w:r>
        <w:t xml:space="preserve">Le preneur ne </w:t>
      </w:r>
      <w:r>
        <w:t>pourra prétendre à aucune indemnité de la part du bailleur pour intempéries ou maladies du cheptel.</w:t>
      </w:r>
    </w:p>
    <w:p w:rsidR="00000000" w:rsidRDefault="00B160C9">
      <w:pPr>
        <w:ind w:left="1410"/>
        <w:jc w:val="both"/>
      </w:pPr>
    </w:p>
    <w:p w:rsidR="00000000" w:rsidRDefault="00B160C9">
      <w:pPr>
        <w:ind w:left="1410"/>
        <w:jc w:val="both"/>
      </w:pPr>
      <w:r>
        <w:t>La révision du prix ne pourra être effectuée qu’à la fin de chacune des périodes pluriannuelles considérées et selon l’évolution  éventuelle de la réglemen</w:t>
      </w:r>
      <w:r>
        <w:t>tation du prix des baux à ferme.</w:t>
      </w:r>
    </w:p>
    <w:p w:rsidR="00000000" w:rsidRDefault="00B160C9">
      <w:pPr>
        <w:ind w:left="1410"/>
        <w:jc w:val="both"/>
      </w:pPr>
    </w:p>
    <w:p w:rsidR="00000000" w:rsidRDefault="00B160C9">
      <w:pPr>
        <w:ind w:left="1410"/>
        <w:jc w:val="both"/>
      </w:pPr>
      <w:r>
        <w:t>Lorsque le bailleur aura effectué à ses frais des équipements agricoles ou pastoraux nouveaux, décidés en accord avec le preneur, le prix de location sera augmenté d’une rente dont le montant sera déterminé avec le preneur</w:t>
      </w:r>
      <w:r>
        <w:t xml:space="preserve"> préalablement à la réalisation des investissements.</w:t>
      </w:r>
    </w:p>
    <w:p w:rsidR="00000000" w:rsidRDefault="00B160C9">
      <w:pPr>
        <w:ind w:left="1410"/>
        <w:jc w:val="both"/>
      </w:pPr>
    </w:p>
    <w:p w:rsidR="00000000" w:rsidRDefault="00B160C9">
      <w:pPr>
        <w:ind w:left="1410"/>
        <w:jc w:val="both"/>
      </w:pPr>
      <w:r>
        <w:t>Toutefois, le fait de ne pas être tombé d’accord sur la nature et le montant des travaux agricoles ou pastoraux neufs à entreprendre ne pourra en aucun cas constituer une clause de résiliation de la con</w:t>
      </w:r>
      <w:r>
        <w:t>vention.</w:t>
      </w:r>
    </w:p>
    <w:p w:rsidR="00000000" w:rsidRDefault="00B160C9">
      <w:pPr>
        <w:ind w:left="1410"/>
        <w:jc w:val="both"/>
      </w:pPr>
    </w:p>
    <w:p w:rsidR="00000000" w:rsidRDefault="00B160C9">
      <w:pPr>
        <w:pStyle w:val="Retraitcorpsdetexte2"/>
        <w:jc w:val="both"/>
      </w:pPr>
      <w:r>
        <w:t>ARTICLE 7 – ENREGISTREMENT,   CONTRIBUTION REPRESENTATIVE DU DROIT DE BAIL</w:t>
      </w:r>
    </w:p>
    <w:p w:rsidR="00000000" w:rsidRDefault="00B160C9">
      <w:pPr>
        <w:ind w:left="1410"/>
        <w:jc w:val="both"/>
        <w:rPr>
          <w:b/>
          <w:bCs/>
        </w:rPr>
      </w:pPr>
    </w:p>
    <w:p w:rsidR="00000000" w:rsidRDefault="00B160C9">
      <w:pPr>
        <w:ind w:left="1410"/>
        <w:jc w:val="both"/>
      </w:pPr>
      <w:r>
        <w:t>Le présent bail sera soumis à l’enregistrement au droit fixe pour les contrats de location (art.739</w:t>
      </w:r>
    </w:p>
    <w:p w:rsidR="00000000" w:rsidRDefault="00B160C9">
      <w:pPr>
        <w:ind w:left="1410"/>
        <w:jc w:val="both"/>
      </w:pPr>
      <w:r>
        <w:t>CGI). Les frais d’enregistrement seront en totalité à la charge du pre</w:t>
      </w:r>
      <w:r>
        <w:t>neur.</w:t>
      </w:r>
    </w:p>
    <w:p w:rsidR="00000000" w:rsidRDefault="00B160C9">
      <w:pPr>
        <w:ind w:left="1410"/>
        <w:jc w:val="both"/>
      </w:pPr>
    </w:p>
    <w:p w:rsidR="00000000" w:rsidRDefault="00B160C9">
      <w:pPr>
        <w:ind w:left="1410"/>
        <w:jc w:val="both"/>
        <w:rPr>
          <w:b/>
          <w:bCs/>
        </w:rPr>
      </w:pPr>
      <w:r>
        <w:rPr>
          <w:b/>
          <w:bCs/>
        </w:rPr>
        <w:t>ARTICLE 8 – CAS IMPREVUS</w:t>
      </w:r>
    </w:p>
    <w:p w:rsidR="00000000" w:rsidRDefault="00B160C9">
      <w:pPr>
        <w:ind w:left="1410"/>
        <w:jc w:val="both"/>
        <w:rPr>
          <w:b/>
          <w:bCs/>
        </w:rPr>
      </w:pPr>
    </w:p>
    <w:p w:rsidR="00000000" w:rsidRDefault="00B160C9">
      <w:pPr>
        <w:ind w:left="1410"/>
        <w:jc w:val="both"/>
      </w:pPr>
      <w:r>
        <w:t>Pour tout ce qui n’est pas prévu dans la présente convention, les parties déclarent s’en référer aux dispositions des articles 1714 et suivants du Code Civil.</w:t>
      </w:r>
    </w:p>
    <w:p w:rsidR="00000000" w:rsidRDefault="00B160C9">
      <w:pPr>
        <w:ind w:left="1410"/>
        <w:jc w:val="both"/>
      </w:pPr>
    </w:p>
    <w:p w:rsidR="00000000" w:rsidRDefault="00B160C9">
      <w:pPr>
        <w:ind w:left="1410"/>
        <w:jc w:val="both"/>
      </w:pPr>
    </w:p>
    <w:p w:rsidR="00000000" w:rsidRDefault="00B160C9">
      <w:pPr>
        <w:ind w:left="1410"/>
        <w:jc w:val="both"/>
      </w:pPr>
    </w:p>
    <w:p w:rsidR="00000000" w:rsidRDefault="00B160C9">
      <w:pPr>
        <w:ind w:left="141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Fait à </w:t>
      </w:r>
    </w:p>
    <w:p w:rsidR="00000000" w:rsidRDefault="00B160C9">
      <w:pPr>
        <w:ind w:left="1410"/>
        <w:jc w:val="both"/>
      </w:pPr>
    </w:p>
    <w:p w:rsidR="00000000" w:rsidRDefault="00B160C9">
      <w:pPr>
        <w:ind w:left="141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</w:t>
      </w:r>
    </w:p>
    <w:p w:rsidR="00000000" w:rsidRDefault="00B160C9">
      <w:pPr>
        <w:ind w:left="1410"/>
        <w:jc w:val="both"/>
      </w:pPr>
    </w:p>
    <w:p w:rsidR="00000000" w:rsidRDefault="00B160C9">
      <w:pPr>
        <w:ind w:left="141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 triple exemplaire, </w:t>
      </w:r>
    </w:p>
    <w:p w:rsidR="00000000" w:rsidRDefault="00B160C9">
      <w:pPr>
        <w:ind w:left="141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dont un pour l’Enregistrement,</w:t>
      </w:r>
    </w:p>
    <w:p w:rsidR="00000000" w:rsidRDefault="00B160C9">
      <w:pPr>
        <w:ind w:left="1410"/>
        <w:jc w:val="both"/>
      </w:pPr>
    </w:p>
    <w:p w:rsidR="00000000" w:rsidRDefault="00B160C9">
      <w:pPr>
        <w:ind w:left="1410"/>
        <w:jc w:val="both"/>
      </w:pPr>
    </w:p>
    <w:p w:rsidR="00000000" w:rsidRDefault="00B160C9">
      <w:pPr>
        <w:ind w:left="1410"/>
        <w:jc w:val="both"/>
      </w:pPr>
      <w:r>
        <w:t>Le propriétaire bailleur,</w:t>
      </w:r>
      <w:r>
        <w:tab/>
      </w:r>
      <w:r>
        <w:tab/>
      </w:r>
      <w:r>
        <w:tab/>
      </w:r>
      <w:r>
        <w:tab/>
        <w:t xml:space="preserve">Le preneur, </w:t>
      </w:r>
    </w:p>
    <w:p w:rsidR="00000000" w:rsidRDefault="00B160C9">
      <w:pPr>
        <w:ind w:left="141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B160C9">
      <w:pPr>
        <w:jc w:val="both"/>
      </w:pPr>
    </w:p>
    <w:p w:rsidR="00000000" w:rsidRDefault="00B160C9">
      <w:pPr>
        <w:jc w:val="both"/>
      </w:pPr>
    </w:p>
    <w:p w:rsidR="00000000" w:rsidRDefault="00B160C9">
      <w:pPr>
        <w:jc w:val="both"/>
      </w:pPr>
    </w:p>
    <w:p w:rsidR="00000000" w:rsidRDefault="00B160C9">
      <w:pPr>
        <w:jc w:val="both"/>
      </w:pPr>
      <w:r>
        <w:tab/>
      </w:r>
      <w:r>
        <w:tab/>
      </w:r>
    </w:p>
    <w:p w:rsidR="00000000" w:rsidRDefault="00B160C9">
      <w:pPr>
        <w:jc w:val="both"/>
      </w:pPr>
      <w:r>
        <w:tab/>
      </w:r>
      <w:r>
        <w:tab/>
      </w:r>
    </w:p>
    <w:p w:rsidR="00000000" w:rsidRDefault="00B160C9">
      <w:pPr>
        <w:jc w:val="both"/>
        <w:rPr>
          <w:b/>
          <w:bCs/>
          <w:sz w:val="22"/>
          <w:szCs w:val="22"/>
          <w:u w:val="single"/>
        </w:rPr>
      </w:pPr>
    </w:p>
    <w:p w:rsidR="00B160C9" w:rsidRDefault="00B160C9">
      <w:pPr>
        <w:jc w:val="both"/>
        <w:rPr>
          <w:sz w:val="22"/>
          <w:szCs w:val="22"/>
        </w:rPr>
      </w:pPr>
      <w:r>
        <w:rPr>
          <w:b/>
          <w:bCs/>
          <w:sz w:val="28"/>
          <w:szCs w:val="28"/>
        </w:rPr>
        <w:tab/>
      </w:r>
    </w:p>
    <w:sectPr w:rsidR="00B160C9">
      <w:pgSz w:w="11906" w:h="16838"/>
      <w:pgMar w:top="357" w:right="346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3A0D"/>
    <w:multiLevelType w:val="hybridMultilevel"/>
    <w:tmpl w:val="8B363E00"/>
    <w:lvl w:ilvl="0" w:tplc="EE9C6B02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7E4CE8"/>
    <w:multiLevelType w:val="hybridMultilevel"/>
    <w:tmpl w:val="FE325280"/>
    <w:lvl w:ilvl="0" w:tplc="CCA44492">
      <w:start w:val="2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1137A8"/>
    <w:multiLevelType w:val="hybridMultilevel"/>
    <w:tmpl w:val="3C005884"/>
    <w:lvl w:ilvl="0" w:tplc="63DA28E4">
      <w:start w:val="6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3D9A7980"/>
    <w:multiLevelType w:val="hybridMultilevel"/>
    <w:tmpl w:val="C9A65C46"/>
    <w:lvl w:ilvl="0" w:tplc="5CB897D2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A56A45"/>
    <w:multiLevelType w:val="hybridMultilevel"/>
    <w:tmpl w:val="6108086A"/>
    <w:lvl w:ilvl="0" w:tplc="B01CB0E4"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DB"/>
    <w:rsid w:val="003352DB"/>
    <w:rsid w:val="00B1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5225AC-C846-4FBF-BAB2-081AA09C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ind w:right="-180"/>
      <w:jc w:val="both"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ind w:left="1416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ind w:left="1410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outlineLvl w:val="4"/>
    </w:pPr>
    <w:rPr>
      <w:b/>
      <w:bCs/>
      <w:lang w:val="en-GB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Pr>
      <w:b/>
      <w:bCs/>
      <w:i/>
      <w:iCs/>
      <w:sz w:val="26"/>
      <w:szCs w:val="26"/>
    </w:rPr>
  </w:style>
  <w:style w:type="paragraph" w:styleId="Corpsdetexte">
    <w:name w:val="Body Text"/>
    <w:basedOn w:val="Normal"/>
    <w:link w:val="CorpsdetexteCar"/>
    <w:uiPriority w:val="99"/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pPr>
      <w:ind w:left="1410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pPr>
      <w:ind w:left="1410"/>
    </w:pPr>
    <w:rPr>
      <w:b/>
      <w:bCs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PREFECTURE</vt:lpstr>
    </vt:vector>
  </TitlesOfParts>
  <Company>Chambre d'Agriculture de l'Aude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PREFECTURE</dc:title>
  <dc:subject/>
  <dc:creator>m.burstin</dc:creator>
  <cp:keywords/>
  <dc:description/>
  <cp:lastModifiedBy>Stephane CAILMAIL</cp:lastModifiedBy>
  <cp:revision>2</cp:revision>
  <cp:lastPrinted>2007-01-25T09:57:00Z</cp:lastPrinted>
  <dcterms:created xsi:type="dcterms:W3CDTF">2019-09-05T12:57:00Z</dcterms:created>
  <dcterms:modified xsi:type="dcterms:W3CDTF">2019-09-05T12:57:00Z</dcterms:modified>
</cp:coreProperties>
</file>